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048" w:rsidRDefault="00A73048">
      <w:pPr>
        <w:pStyle w:val="Title"/>
      </w:pPr>
      <w:r>
        <w:t>LETTER OF AGREE</w:t>
      </w:r>
      <w:smartTag w:uri="urn:schemas-microsoft-com:office:smarttags" w:element="PersonName">
        <w:r>
          <w:t>M</w:t>
        </w:r>
      </w:smartTag>
      <w:r>
        <w:t>ENT</w:t>
      </w:r>
    </w:p>
    <w:p w:rsidR="00A73048" w:rsidRDefault="00A73048">
      <w:pPr>
        <w:spacing w:line="360" w:lineRule="auto"/>
        <w:jc w:val="center"/>
        <w:rPr>
          <w:rFonts w:ascii="Arial" w:hAnsi="Arial" w:cs="Arial"/>
          <w:b/>
        </w:rPr>
      </w:pPr>
      <w:r>
        <w:rPr>
          <w:rFonts w:ascii="Arial" w:hAnsi="Arial" w:cs="Arial"/>
          <w:b/>
        </w:rPr>
        <w:t xml:space="preserve">Between </w:t>
      </w:r>
    </w:p>
    <w:p w:rsidR="00A73048" w:rsidRDefault="00A73048">
      <w:pPr>
        <w:spacing w:line="360" w:lineRule="auto"/>
        <w:jc w:val="center"/>
        <w:outlineLvl w:val="0"/>
        <w:rPr>
          <w:rFonts w:ascii="Arial" w:hAnsi="Arial" w:cs="Arial"/>
          <w:b/>
        </w:rPr>
      </w:pPr>
      <w:r>
        <w:rPr>
          <w:rFonts w:ascii="Arial" w:hAnsi="Arial" w:cs="Arial"/>
          <w:b/>
        </w:rPr>
        <w:t xml:space="preserve">The University of Tulsa and </w:t>
      </w:r>
      <w:r w:rsidR="006A3235">
        <w:rPr>
          <w:rFonts w:ascii="Arial" w:hAnsi="Arial" w:cs="Arial"/>
          <w:b/>
          <w:noProof/>
        </w:rPr>
        <w:t>YOUR COMPANY</w:t>
      </w:r>
    </w:p>
    <w:p w:rsidR="00A73048" w:rsidRDefault="00A73048">
      <w:pPr>
        <w:spacing w:before="240" w:line="360" w:lineRule="auto"/>
        <w:jc w:val="both"/>
        <w:rPr>
          <w:rFonts w:ascii="Arial" w:hAnsi="Arial" w:cs="Arial"/>
        </w:rPr>
      </w:pPr>
      <w:r>
        <w:rPr>
          <w:rFonts w:ascii="Arial" w:hAnsi="Arial" w:cs="Arial"/>
        </w:rPr>
        <w:t xml:space="preserve">This letter of agreement is between </w:t>
      </w:r>
      <w:r w:rsidR="006A3235">
        <w:rPr>
          <w:rFonts w:ascii="Arial" w:hAnsi="Arial" w:cs="Arial"/>
          <w:b/>
          <w:bCs/>
          <w:noProof/>
        </w:rPr>
        <w:t>YOUR COMPANY</w:t>
      </w:r>
      <w:r>
        <w:rPr>
          <w:rFonts w:ascii="Arial" w:hAnsi="Arial" w:cs="Arial"/>
        </w:rPr>
        <w:t xml:space="preserve"> and The University of Tulsa.  The Tulsa University Artificial Lift Projects (TUALP) is a nonprofit, cooperative industry-university research venture in which contributing members pay an annual membership fee to partially support research on artificial lift.  The membe</w:t>
      </w:r>
      <w:r w:rsidR="00E8680F">
        <w:rPr>
          <w:rFonts w:ascii="Arial" w:hAnsi="Arial" w:cs="Arial"/>
        </w:rPr>
        <w:t>rship fee for calendar year 20</w:t>
      </w:r>
      <w:r w:rsidR="000148CC">
        <w:rPr>
          <w:rFonts w:ascii="Arial" w:hAnsi="Arial" w:cs="Arial"/>
        </w:rPr>
        <w:t>2</w:t>
      </w:r>
      <w:r w:rsidR="007C1762">
        <w:rPr>
          <w:rFonts w:ascii="Arial" w:hAnsi="Arial" w:cs="Arial"/>
        </w:rPr>
        <w:t>1</w:t>
      </w:r>
      <w:r w:rsidR="00E8680F">
        <w:rPr>
          <w:rFonts w:ascii="Arial" w:hAnsi="Arial" w:cs="Arial"/>
        </w:rPr>
        <w:t xml:space="preserve"> (January 1, 20</w:t>
      </w:r>
      <w:r w:rsidR="000148CC">
        <w:rPr>
          <w:rFonts w:ascii="Arial" w:hAnsi="Arial" w:cs="Arial"/>
        </w:rPr>
        <w:t>2</w:t>
      </w:r>
      <w:r w:rsidR="007C1762">
        <w:rPr>
          <w:rFonts w:ascii="Arial" w:hAnsi="Arial" w:cs="Arial"/>
        </w:rPr>
        <w:t>1</w:t>
      </w:r>
      <w:r w:rsidR="00E8680F">
        <w:rPr>
          <w:rFonts w:ascii="Arial" w:hAnsi="Arial" w:cs="Arial"/>
        </w:rPr>
        <w:t xml:space="preserve"> – December 31, 20</w:t>
      </w:r>
      <w:r w:rsidR="000148CC">
        <w:rPr>
          <w:rFonts w:ascii="Arial" w:hAnsi="Arial" w:cs="Arial"/>
        </w:rPr>
        <w:t>2</w:t>
      </w:r>
      <w:r w:rsidR="007C1762">
        <w:rPr>
          <w:rFonts w:ascii="Arial" w:hAnsi="Arial" w:cs="Arial"/>
        </w:rPr>
        <w:t>1</w:t>
      </w:r>
      <w:r w:rsidR="0053223A">
        <w:rPr>
          <w:rFonts w:ascii="Arial" w:hAnsi="Arial" w:cs="Arial"/>
        </w:rPr>
        <w:t>) is $60</w:t>
      </w:r>
      <w:r>
        <w:rPr>
          <w:rFonts w:ascii="Arial" w:hAnsi="Arial" w:cs="Arial"/>
        </w:rPr>
        <w:t xml:space="preserve">,000.  </w:t>
      </w:r>
      <w:r w:rsidRPr="00C86EFB">
        <w:rPr>
          <w:rFonts w:ascii="Arial" w:hAnsi="Arial" w:cs="Arial"/>
          <w:b/>
          <w:u w:val="single"/>
        </w:rPr>
        <w:t>New</w:t>
      </w:r>
      <w:r>
        <w:rPr>
          <w:rFonts w:ascii="Arial" w:hAnsi="Arial" w:cs="Arial"/>
          <w:b/>
        </w:rPr>
        <w:t xml:space="preserve"> </w:t>
      </w:r>
      <w:r w:rsidRPr="00C86EFB">
        <w:rPr>
          <w:rFonts w:ascii="Arial" w:hAnsi="Arial" w:cs="Arial"/>
        </w:rPr>
        <w:t>members</w:t>
      </w:r>
      <w:r>
        <w:rPr>
          <w:rFonts w:ascii="Arial" w:hAnsi="Arial" w:cs="Arial"/>
        </w:rPr>
        <w:t xml:space="preserve"> are charged an additional</w:t>
      </w:r>
      <w:r w:rsidR="0053223A">
        <w:rPr>
          <w:rFonts w:ascii="Arial" w:hAnsi="Arial" w:cs="Arial"/>
        </w:rPr>
        <w:t xml:space="preserve"> one-time Information Fee of $60</w:t>
      </w:r>
      <w:r>
        <w:rPr>
          <w:rFonts w:ascii="Arial" w:hAnsi="Arial" w:cs="Arial"/>
        </w:rPr>
        <w:t xml:space="preserve">,000, which is waived for companies that agree to join for a minimum of </w:t>
      </w:r>
      <w:r w:rsidRPr="003E7BD7">
        <w:rPr>
          <w:rFonts w:ascii="Arial" w:hAnsi="Arial" w:cs="Arial"/>
          <w:b/>
        </w:rPr>
        <w:t>three</w:t>
      </w:r>
      <w:r>
        <w:rPr>
          <w:rFonts w:ascii="Arial" w:hAnsi="Arial" w:cs="Arial"/>
        </w:rPr>
        <w:t xml:space="preserve"> years.  </w:t>
      </w:r>
      <w:smartTag w:uri="urn:schemas-microsoft-com:office:smarttags" w:element="PersonName">
        <w:r>
          <w:rPr>
            <w:rFonts w:ascii="Arial" w:hAnsi="Arial" w:cs="Arial"/>
          </w:rPr>
          <w:t>M</w:t>
        </w:r>
      </w:smartTag>
      <w:r>
        <w:rPr>
          <w:rFonts w:ascii="Arial" w:hAnsi="Arial" w:cs="Arial"/>
        </w:rPr>
        <w:t>embership in TUALP is open to all interested parties.  Members agree to inform TUALP of intent to terminate next year’s membership no later than September 1 (for example, any Member wishing to t</w:t>
      </w:r>
      <w:r w:rsidR="00E8680F">
        <w:rPr>
          <w:rFonts w:ascii="Arial" w:hAnsi="Arial" w:cs="Arial"/>
        </w:rPr>
        <w:t>erminate its membership for 20</w:t>
      </w:r>
      <w:r w:rsidR="0099197A">
        <w:rPr>
          <w:rFonts w:ascii="Arial" w:hAnsi="Arial" w:cs="Arial"/>
        </w:rPr>
        <w:t>2</w:t>
      </w:r>
      <w:r w:rsidR="007C1762">
        <w:rPr>
          <w:rFonts w:ascii="Arial" w:hAnsi="Arial" w:cs="Arial"/>
        </w:rPr>
        <w:t>2</w:t>
      </w:r>
      <w:r>
        <w:rPr>
          <w:rFonts w:ascii="Arial" w:hAnsi="Arial" w:cs="Arial"/>
        </w:rPr>
        <w:t xml:space="preserve"> must inform TUALP by September 1</w:t>
      </w:r>
      <w:r w:rsidR="00E8680F">
        <w:rPr>
          <w:rFonts w:ascii="Arial" w:hAnsi="Arial" w:cs="Arial"/>
        </w:rPr>
        <w:t>, 20</w:t>
      </w:r>
      <w:r w:rsidR="000148CC">
        <w:rPr>
          <w:rFonts w:ascii="Arial" w:hAnsi="Arial" w:cs="Arial"/>
        </w:rPr>
        <w:t>2</w:t>
      </w:r>
      <w:r w:rsidR="007C1762">
        <w:rPr>
          <w:rFonts w:ascii="Arial" w:hAnsi="Arial" w:cs="Arial"/>
        </w:rPr>
        <w:t>1</w:t>
      </w:r>
      <w:bookmarkStart w:id="0" w:name="_GoBack"/>
      <w:bookmarkEnd w:id="0"/>
      <w:r>
        <w:rPr>
          <w:rFonts w:ascii="Arial" w:hAnsi="Arial" w:cs="Arial"/>
        </w:rPr>
        <w:t xml:space="preserve">).  Invoices will be payable 30 days following receipt.  All invoices to </w:t>
      </w:r>
      <w:r w:rsidR="006A3235">
        <w:rPr>
          <w:rFonts w:ascii="Arial" w:hAnsi="Arial" w:cs="Arial"/>
          <w:b/>
          <w:bCs/>
          <w:noProof/>
        </w:rPr>
        <w:t>YOUR COMPANY</w:t>
      </w:r>
      <w:r>
        <w:rPr>
          <w:rFonts w:ascii="Arial" w:hAnsi="Arial" w:cs="Arial"/>
        </w:rPr>
        <w:t xml:space="preserve"> will refer to this Agreement and will be sent to the following address to expedite payments:</w:t>
      </w:r>
    </w:p>
    <w:p w:rsidR="00A73048" w:rsidRPr="00F558F9" w:rsidRDefault="00A73048" w:rsidP="00E3009C">
      <w:pPr>
        <w:pStyle w:val="Heading2"/>
        <w:keepNext w:val="0"/>
        <w:spacing w:line="240" w:lineRule="auto"/>
        <w:rPr>
          <w:rFonts w:ascii="Arial" w:hAnsi="Arial" w:cs="Arial"/>
          <w:b/>
          <w:bCs/>
          <w:sz w:val="20"/>
        </w:rPr>
      </w:pPr>
      <w:r w:rsidRPr="00F558F9">
        <w:rPr>
          <w:rFonts w:ascii="Arial" w:hAnsi="Arial" w:cs="Arial"/>
          <w:b/>
          <w:bCs/>
          <w:sz w:val="20"/>
        </w:rPr>
        <w:t xml:space="preserve">Attn:  </w:t>
      </w:r>
      <w:r w:rsidR="006A3235">
        <w:rPr>
          <w:rFonts w:ascii="Arial" w:hAnsi="Arial" w:cs="Arial"/>
          <w:b/>
          <w:bCs/>
          <w:sz w:val="20"/>
        </w:rPr>
        <w:t>REPRESENTATIVE NAME</w:t>
      </w:r>
    </w:p>
    <w:p w:rsidR="007335B9" w:rsidRDefault="006A3235" w:rsidP="00E3009C">
      <w:pPr>
        <w:ind w:left="1440"/>
        <w:rPr>
          <w:rFonts w:ascii="Arial" w:hAnsi="Arial" w:cs="Arial"/>
          <w:b/>
          <w:bCs/>
          <w:noProof/>
          <w:sz w:val="24"/>
        </w:rPr>
      </w:pPr>
      <w:r>
        <w:rPr>
          <w:rFonts w:ascii="Arial" w:hAnsi="Arial" w:cs="Arial"/>
          <w:b/>
          <w:bCs/>
          <w:noProof/>
          <w:sz w:val="24"/>
        </w:rPr>
        <w:t>YOUR COMPANY NAME</w:t>
      </w:r>
    </w:p>
    <w:p w:rsidR="00A73048" w:rsidRPr="00F558F9" w:rsidRDefault="006A3235" w:rsidP="007335B9">
      <w:pPr>
        <w:ind w:left="1440"/>
        <w:rPr>
          <w:rFonts w:ascii="Arial" w:hAnsi="Arial" w:cs="Arial"/>
          <w:b/>
          <w:bCs/>
          <w:noProof/>
        </w:rPr>
      </w:pPr>
      <w:r>
        <w:rPr>
          <w:rFonts w:ascii="Arial" w:hAnsi="Arial" w:cs="Arial"/>
          <w:b/>
          <w:bCs/>
          <w:noProof/>
        </w:rPr>
        <w:t>ADDRESS</w:t>
      </w:r>
    </w:p>
    <w:p w:rsidR="00A73048" w:rsidRPr="00F558F9" w:rsidRDefault="006A3235" w:rsidP="00E3009C">
      <w:pPr>
        <w:ind w:left="1440"/>
        <w:rPr>
          <w:rFonts w:ascii="Arial" w:hAnsi="Arial" w:cs="Arial"/>
          <w:b/>
          <w:bCs/>
        </w:rPr>
      </w:pPr>
      <w:r>
        <w:rPr>
          <w:rFonts w:ascii="Arial" w:hAnsi="Arial" w:cs="Arial"/>
          <w:b/>
          <w:bCs/>
          <w:noProof/>
        </w:rPr>
        <w:t>EMAIL</w:t>
      </w:r>
    </w:p>
    <w:p w:rsidR="00A73048" w:rsidRDefault="00A73048">
      <w:pPr>
        <w:pStyle w:val="BodyText"/>
        <w:rPr>
          <w:rFonts w:ascii="Arial" w:hAnsi="Arial" w:cs="Arial"/>
          <w:sz w:val="20"/>
        </w:rPr>
      </w:pPr>
      <w:r>
        <w:rPr>
          <w:rFonts w:ascii="Arial" w:hAnsi="Arial" w:cs="Arial"/>
          <w:sz w:val="20"/>
        </w:rPr>
        <w:t>Each member and its affiliates have the right to freely use information and data obtained from TUALP during the term of their membership</w:t>
      </w:r>
      <w:r w:rsidR="00F6549F">
        <w:rPr>
          <w:rFonts w:ascii="Arial" w:hAnsi="Arial" w:cs="Arial"/>
          <w:sz w:val="20"/>
        </w:rPr>
        <w:t>, which right to use continues in effect after the term of their membership</w:t>
      </w:r>
      <w:r>
        <w:rPr>
          <w:rFonts w:ascii="Arial" w:hAnsi="Arial" w:cs="Arial"/>
          <w:sz w:val="20"/>
        </w:rPr>
        <w:t xml:space="preserve">.  Each </w:t>
      </w:r>
      <w:smartTag w:uri="urn:schemas-microsoft-com:office:smarttags" w:element="PersonName">
        <w:r>
          <w:rPr>
            <w:rFonts w:ascii="Arial" w:hAnsi="Arial" w:cs="Arial"/>
            <w:sz w:val="20"/>
          </w:rPr>
          <w:t>M</w:t>
        </w:r>
      </w:smartTag>
      <w:r>
        <w:rPr>
          <w:rFonts w:ascii="Arial" w:hAnsi="Arial" w:cs="Arial"/>
          <w:sz w:val="20"/>
        </w:rPr>
        <w:t>ember may freely copy, use, license and disclose information and data obtained from TUALP without accounting to any party.</w:t>
      </w:r>
    </w:p>
    <w:p w:rsidR="00A73048" w:rsidRDefault="00A73048">
      <w:pPr>
        <w:spacing w:before="240" w:line="360" w:lineRule="auto"/>
        <w:jc w:val="both"/>
        <w:rPr>
          <w:rFonts w:ascii="Arial" w:hAnsi="Arial" w:cs="Arial"/>
        </w:rPr>
      </w:pPr>
      <w:r>
        <w:rPr>
          <w:rFonts w:ascii="Arial" w:hAnsi="Arial" w:cs="Arial"/>
        </w:rPr>
        <w:t xml:space="preserve">It is understood and agreed by the parties hereto that The University of Tulsa shall hold title to all patents resulting from this research program.  A royalty-free, nonexclusive, worldwide, irrevocable patent license will be granted by The University of Tulsa to </w:t>
      </w:r>
      <w:smartTag w:uri="urn:schemas-microsoft-com:office:smarttags" w:element="PersonName">
        <w:r>
          <w:rPr>
            <w:rFonts w:ascii="Arial" w:hAnsi="Arial" w:cs="Arial"/>
          </w:rPr>
          <w:t>M</w:t>
        </w:r>
      </w:smartTag>
      <w:r>
        <w:rPr>
          <w:rFonts w:ascii="Arial" w:hAnsi="Arial" w:cs="Arial"/>
        </w:rPr>
        <w:t>embers, their subsidiaries and affiliates, including the right to make, use, offer to sell and sell or import inventions covered by such patents.</w:t>
      </w:r>
    </w:p>
    <w:p w:rsidR="00A73048" w:rsidRDefault="00A73048">
      <w:pPr>
        <w:spacing w:before="240" w:line="360" w:lineRule="auto"/>
        <w:jc w:val="both"/>
        <w:rPr>
          <w:rFonts w:ascii="Arial" w:hAnsi="Arial" w:cs="Arial"/>
        </w:rPr>
      </w:pPr>
      <w:r>
        <w:rPr>
          <w:rFonts w:ascii="Arial" w:hAnsi="Arial" w:cs="Arial"/>
        </w:rPr>
        <w:t>Each member will have a worldwide, nonexclusive, royalty-free, irrevocable license, along with the right to sublicense others without accounting, of all rights in copyrights in works created in TUALP, including the rights to reproduce works, to prepare derivative works based on such works, and to distribute copies of such works and derivative works.</w:t>
      </w:r>
    </w:p>
    <w:p w:rsidR="00A73048" w:rsidRPr="00E10CB9" w:rsidRDefault="00A73048" w:rsidP="00264B09">
      <w:pPr>
        <w:spacing w:before="240" w:line="360" w:lineRule="auto"/>
        <w:jc w:val="both"/>
        <w:rPr>
          <w:rFonts w:ascii="Arial" w:hAnsi="Arial" w:cs="Arial"/>
        </w:rPr>
      </w:pPr>
      <w:r w:rsidRPr="00E10CB9">
        <w:rPr>
          <w:rFonts w:ascii="Arial" w:hAnsi="Arial" w:cs="Arial"/>
        </w:rPr>
        <w:lastRenderedPageBreak/>
        <w:t xml:space="preserve">TUALP holds annual Advisory Board Meetings attended by Member companies and potential members invited as guests.  The TUALP Director prepares a budget each year consistent with The University of Tulsa policies, and submits the budget to Member companies during </w:t>
      </w:r>
      <w:r>
        <w:rPr>
          <w:rFonts w:ascii="Arial" w:hAnsi="Arial" w:cs="Arial"/>
        </w:rPr>
        <w:t xml:space="preserve">September </w:t>
      </w:r>
      <w:r w:rsidRPr="00E10CB9">
        <w:rPr>
          <w:rFonts w:ascii="Arial" w:hAnsi="Arial" w:cs="Arial"/>
        </w:rPr>
        <w:t>for the following calendar year.  The budget will specify the membership fee for the following year.</w:t>
      </w:r>
    </w:p>
    <w:p w:rsidR="00A73048" w:rsidRDefault="00A73048">
      <w:pPr>
        <w:spacing w:before="240" w:line="360" w:lineRule="auto"/>
        <w:jc w:val="both"/>
        <w:rPr>
          <w:rFonts w:ascii="Arial" w:hAnsi="Arial" w:cs="Arial"/>
        </w:rPr>
      </w:pPr>
      <w:r>
        <w:rPr>
          <w:rFonts w:ascii="Arial" w:hAnsi="Arial" w:cs="Arial"/>
        </w:rPr>
        <w:t xml:space="preserve">Notwithstanding the notice requirement of Paragraph 1 above regarding termination of membership, if the membership fee for the following year increases by more than 20% over the current year’s membership fee, </w:t>
      </w:r>
      <w:r w:rsidR="006A3235">
        <w:rPr>
          <w:rFonts w:ascii="Arial" w:hAnsi="Arial" w:cs="Arial"/>
          <w:b/>
          <w:noProof/>
        </w:rPr>
        <w:t>YOUR COMPANY</w:t>
      </w:r>
      <w:r>
        <w:rPr>
          <w:rFonts w:ascii="Arial" w:hAnsi="Arial" w:cs="Arial"/>
        </w:rPr>
        <w:t xml:space="preserve"> shall have the right to terminate its membership for the following year by so notifying The University of Tulsa within 30 days after receiving such budget.</w:t>
      </w:r>
    </w:p>
    <w:p w:rsidR="00A73048" w:rsidRDefault="00A73048">
      <w:pPr>
        <w:spacing w:before="240" w:line="360" w:lineRule="auto"/>
        <w:jc w:val="both"/>
        <w:rPr>
          <w:rFonts w:ascii="Arial" w:hAnsi="Arial" w:cs="Arial"/>
        </w:rPr>
      </w:pPr>
      <w:r>
        <w:rPr>
          <w:rFonts w:ascii="Arial" w:hAnsi="Arial" w:cs="Arial"/>
        </w:rPr>
        <w:t xml:space="preserve">All official communications with each TUALP member is with a single assigned representative.  This representative is responsible for informing TUALP of the number of research reports requested and to whom they should be mailed, communicating invoicing instructions, and any other pertinent communications between TUALP and the </w:t>
      </w:r>
      <w:smartTag w:uri="urn:schemas-microsoft-com:office:smarttags" w:element="PersonName">
        <w:r>
          <w:rPr>
            <w:rFonts w:ascii="Arial" w:hAnsi="Arial" w:cs="Arial"/>
          </w:rPr>
          <w:t>M</w:t>
        </w:r>
      </w:smartTag>
      <w:r>
        <w:rPr>
          <w:rFonts w:ascii="Arial" w:hAnsi="Arial" w:cs="Arial"/>
        </w:rPr>
        <w:t xml:space="preserve">ember Company.  Other than the annual membership fee, no additional costs are charged </w:t>
      </w:r>
      <w:smartTag w:uri="urn:schemas-microsoft-com:office:smarttags" w:element="PersonName">
        <w:r>
          <w:rPr>
            <w:rFonts w:ascii="Arial" w:hAnsi="Arial" w:cs="Arial"/>
          </w:rPr>
          <w:t>M</w:t>
        </w:r>
      </w:smartTag>
      <w:r>
        <w:rPr>
          <w:rFonts w:ascii="Arial" w:hAnsi="Arial" w:cs="Arial"/>
        </w:rPr>
        <w:t xml:space="preserve">ember Companies unless extra and unavailable copies of research reports are requested, or if requests are made for other communication items that would require costs that should not be borne, in part, by other </w:t>
      </w:r>
      <w:smartTag w:uri="urn:schemas-microsoft-com:office:smarttags" w:element="PersonName">
        <w:r>
          <w:rPr>
            <w:rFonts w:ascii="Arial" w:hAnsi="Arial" w:cs="Arial"/>
          </w:rPr>
          <w:t>M</w:t>
        </w:r>
      </w:smartTag>
      <w:r>
        <w:rPr>
          <w:rFonts w:ascii="Arial" w:hAnsi="Arial" w:cs="Arial"/>
        </w:rPr>
        <w:t>embers.</w:t>
      </w:r>
    </w:p>
    <w:p w:rsidR="00A73048" w:rsidRDefault="00A73048">
      <w:pPr>
        <w:spacing w:before="240" w:line="360" w:lineRule="auto"/>
        <w:jc w:val="both"/>
        <w:rPr>
          <w:rFonts w:ascii="Arial" w:hAnsi="Arial" w:cs="Arial"/>
        </w:rPr>
      </w:pPr>
      <w:smartTag w:uri="urn:schemas-microsoft-com:office:smarttags" w:element="PersonName">
        <w:r>
          <w:rPr>
            <w:rFonts w:ascii="Arial" w:hAnsi="Arial" w:cs="Arial"/>
          </w:rPr>
          <w:t>M</w:t>
        </w:r>
      </w:smartTag>
      <w:r>
        <w:rPr>
          <w:rFonts w:ascii="Arial" w:hAnsi="Arial" w:cs="Arial"/>
        </w:rPr>
        <w:t>embers may freely carry out other, independent research directed to the objectives of TUALP.</w:t>
      </w:r>
    </w:p>
    <w:p w:rsidR="00A73048" w:rsidRDefault="00A73048">
      <w:pPr>
        <w:spacing w:before="240" w:line="360" w:lineRule="auto"/>
        <w:jc w:val="both"/>
        <w:rPr>
          <w:rFonts w:ascii="Arial" w:hAnsi="Arial" w:cs="Arial"/>
        </w:rPr>
      </w:pPr>
      <w:smartTag w:uri="urn:schemas-microsoft-com:office:smarttags" w:element="PersonName">
        <w:r>
          <w:rPr>
            <w:rFonts w:ascii="Arial" w:hAnsi="Arial" w:cs="Arial"/>
          </w:rPr>
          <w:t>M</w:t>
        </w:r>
      </w:smartTag>
      <w:r>
        <w:rPr>
          <w:rFonts w:ascii="Arial" w:hAnsi="Arial" w:cs="Arial"/>
        </w:rPr>
        <w:t xml:space="preserve">ember companies are permitted to lease TUALP test facilities for private contract research.  Use of the facilities requires a proposal that clearly identifies objectives, costs, timing and other pertinent items.  </w:t>
      </w:r>
      <w:smartTag w:uri="urn:schemas-microsoft-com:office:smarttags" w:element="PersonName">
        <w:r>
          <w:rPr>
            <w:rFonts w:ascii="Arial" w:hAnsi="Arial" w:cs="Arial"/>
          </w:rPr>
          <w:t>M</w:t>
        </w:r>
      </w:smartTag>
      <w:r>
        <w:rPr>
          <w:rFonts w:ascii="Arial" w:hAnsi="Arial" w:cs="Arial"/>
        </w:rPr>
        <w:t>ember companies receive a reduced rate for test facility rental compared to nonmember companies.</w:t>
      </w:r>
    </w:p>
    <w:p w:rsidR="00A73048" w:rsidRDefault="00A73048">
      <w:pPr>
        <w:spacing w:before="240" w:line="360" w:lineRule="auto"/>
        <w:jc w:val="both"/>
        <w:rPr>
          <w:rFonts w:ascii="Arial" w:hAnsi="Arial" w:cs="Arial"/>
        </w:rPr>
      </w:pPr>
      <w:r>
        <w:rPr>
          <w:rFonts w:ascii="Arial" w:hAnsi="Arial" w:cs="Arial"/>
        </w:rPr>
        <w:t>The University of Tulsa does not discriminate against any person on the basis of race, color, religion, national origin, sex, age, qualified handicap (as defined in Federal law), or status as a veteran.  The University complies with the Americans with Disabilities Act.</w:t>
      </w:r>
    </w:p>
    <w:p w:rsidR="00A73048" w:rsidRDefault="00A73048">
      <w:pPr>
        <w:spacing w:before="240" w:line="360" w:lineRule="auto"/>
        <w:jc w:val="both"/>
        <w:rPr>
          <w:rFonts w:ascii="Arial" w:hAnsi="Arial" w:cs="Arial"/>
        </w:rPr>
      </w:pPr>
      <w:r>
        <w:rPr>
          <w:rFonts w:ascii="Arial" w:hAnsi="Arial" w:cs="Arial"/>
        </w:rPr>
        <w:t xml:space="preserve">The parties agree that </w:t>
      </w:r>
      <w:smartTag w:uri="urn:schemas-microsoft-com:office:smarttags" w:element="State">
        <w:r>
          <w:rPr>
            <w:rFonts w:ascii="Arial" w:hAnsi="Arial" w:cs="Arial"/>
          </w:rPr>
          <w:t>Oklahoma</w:t>
        </w:r>
      </w:smartTag>
      <w:r>
        <w:rPr>
          <w:rFonts w:ascii="Arial" w:hAnsi="Arial" w:cs="Arial"/>
        </w:rPr>
        <w:t xml:space="preserve"> law governs this Agreement, and that any dispute may be resolved in a court of competent jurisdiction in </w:t>
      </w:r>
      <w:smartTag w:uri="urn:schemas-microsoft-com:office:smarttags" w:element="place">
        <w:smartTag w:uri="urn:schemas-microsoft-com:office:smarttags" w:element="City">
          <w:r>
            <w:rPr>
              <w:rFonts w:ascii="Arial" w:hAnsi="Arial" w:cs="Arial"/>
            </w:rPr>
            <w:t>Tulsa County</w:t>
          </w:r>
        </w:smartTag>
        <w:r>
          <w:rPr>
            <w:rFonts w:ascii="Arial" w:hAnsi="Arial" w:cs="Arial"/>
          </w:rPr>
          <w:t xml:space="preserve">, </w:t>
        </w:r>
        <w:smartTag w:uri="urn:schemas-microsoft-com:office:smarttags" w:element="State">
          <w:r>
            <w:rPr>
              <w:rFonts w:ascii="Arial" w:hAnsi="Arial" w:cs="Arial"/>
            </w:rPr>
            <w:t>Oklahoma</w:t>
          </w:r>
        </w:smartTag>
      </w:smartTag>
      <w:r>
        <w:rPr>
          <w:rFonts w:ascii="Arial" w:hAnsi="Arial" w:cs="Arial"/>
        </w:rPr>
        <w:t>.</w:t>
      </w:r>
    </w:p>
    <w:p w:rsidR="00A73048" w:rsidRDefault="00A73048">
      <w:pPr>
        <w:spacing w:before="240" w:line="360" w:lineRule="auto"/>
        <w:jc w:val="both"/>
        <w:rPr>
          <w:rFonts w:ascii="Arial" w:hAnsi="Arial" w:cs="Arial"/>
        </w:rPr>
      </w:pPr>
      <w:r>
        <w:rPr>
          <w:rFonts w:ascii="Arial" w:hAnsi="Arial" w:cs="Arial"/>
        </w:rPr>
        <w:lastRenderedPageBreak/>
        <w:t>This Agreement constitutes and contains the entire agreement of the parties with respect to the subject matter hereto.  No modification or amendment of this Agreement shall be valid unless in writing signed by the parties hereto.</w:t>
      </w:r>
    </w:p>
    <w:p w:rsidR="00A73048" w:rsidRDefault="00A73048">
      <w:pPr>
        <w:spacing w:before="240" w:line="360" w:lineRule="auto"/>
        <w:jc w:val="both"/>
        <w:rPr>
          <w:rFonts w:ascii="Arial" w:hAnsi="Arial" w:cs="Arial"/>
        </w:rPr>
      </w:pPr>
      <w:r>
        <w:rPr>
          <w:rFonts w:ascii="Arial" w:hAnsi="Arial" w:cs="Arial"/>
          <w:u w:val="single"/>
        </w:rPr>
        <w:t xml:space="preserve">If </w:t>
      </w:r>
      <w:r w:rsidRPr="00997BD8">
        <w:rPr>
          <w:rFonts w:ascii="Arial" w:hAnsi="Arial" w:cs="Arial"/>
          <w:b/>
          <w:u w:val="single"/>
        </w:rPr>
        <w:t>new</w:t>
      </w:r>
      <w:r>
        <w:rPr>
          <w:rFonts w:ascii="Arial" w:hAnsi="Arial" w:cs="Arial"/>
          <w:b/>
          <w:u w:val="single"/>
        </w:rPr>
        <w:t xml:space="preserve"> </w:t>
      </w:r>
      <w:r>
        <w:rPr>
          <w:rFonts w:ascii="Arial" w:hAnsi="Arial" w:cs="Arial"/>
          <w:u w:val="single"/>
        </w:rPr>
        <w:t>member, please check one of the following boxes that pertains to your membership</w:t>
      </w:r>
      <w:r>
        <w:rPr>
          <w:rFonts w:ascii="Arial" w:hAnsi="Arial" w:cs="Arial"/>
        </w:rPr>
        <w:t xml:space="preserve"> (if </w:t>
      </w:r>
      <w:r w:rsidRPr="006912DD">
        <w:rPr>
          <w:rFonts w:ascii="Arial" w:hAnsi="Arial" w:cs="Arial"/>
          <w:b/>
        </w:rPr>
        <w:t>returning</w:t>
      </w:r>
      <w:r>
        <w:rPr>
          <w:rFonts w:ascii="Arial" w:hAnsi="Arial" w:cs="Arial"/>
        </w:rPr>
        <w:t xml:space="preserve"> member, please leave blank):</w:t>
      </w:r>
    </w:p>
    <w:p w:rsidR="00A73048" w:rsidRDefault="00A73048">
      <w:pPr>
        <w:spacing w:before="240" w:line="360" w:lineRule="auto"/>
        <w:ind w:left="1440"/>
        <w:jc w:val="both"/>
        <w:rPr>
          <w:rFonts w:ascii="Arial" w:hAnsi="Arial" w:cs="Arial"/>
        </w:rPr>
      </w:pPr>
      <w:r>
        <w:rPr>
          <w:rFonts w:ascii="Arial" w:hAnsi="Arial" w:cs="Arial"/>
        </w:rPr>
        <w:t>_____</w:t>
      </w:r>
      <w:r>
        <w:rPr>
          <w:rFonts w:ascii="Arial" w:hAnsi="Arial" w:cs="Arial"/>
        </w:rPr>
        <w:tab/>
        <w:t xml:space="preserve">Agree to join TUALP for a period of one year. </w:t>
      </w:r>
    </w:p>
    <w:p w:rsidR="00A73048" w:rsidRDefault="00A73048">
      <w:pPr>
        <w:spacing w:line="360" w:lineRule="auto"/>
        <w:ind w:left="1440"/>
        <w:jc w:val="both"/>
        <w:rPr>
          <w:rFonts w:ascii="Arial" w:hAnsi="Arial" w:cs="Arial"/>
        </w:rPr>
      </w:pPr>
      <w:r>
        <w:rPr>
          <w:rFonts w:ascii="Arial" w:hAnsi="Arial" w:cs="Arial"/>
        </w:rPr>
        <w:t>$_________ Information Fee not waived.</w:t>
      </w:r>
    </w:p>
    <w:p w:rsidR="00A73048" w:rsidRDefault="00A73048">
      <w:pPr>
        <w:spacing w:before="240" w:line="360" w:lineRule="auto"/>
        <w:ind w:left="1440"/>
        <w:jc w:val="both"/>
        <w:rPr>
          <w:rFonts w:ascii="Arial" w:hAnsi="Arial" w:cs="Arial"/>
        </w:rPr>
      </w:pPr>
      <w:r>
        <w:rPr>
          <w:rFonts w:ascii="Arial" w:hAnsi="Arial" w:cs="Arial"/>
        </w:rPr>
        <w:t>_____</w:t>
      </w:r>
      <w:r>
        <w:rPr>
          <w:rFonts w:ascii="Arial" w:hAnsi="Arial" w:cs="Arial"/>
        </w:rPr>
        <w:tab/>
        <w:t>Agree to join TUALP for a minimum period of three years.</w:t>
      </w:r>
    </w:p>
    <w:p w:rsidR="00A73048" w:rsidRDefault="00A73048">
      <w:pPr>
        <w:spacing w:line="360" w:lineRule="auto"/>
        <w:ind w:left="1440"/>
        <w:jc w:val="both"/>
        <w:rPr>
          <w:rFonts w:ascii="Arial" w:hAnsi="Arial" w:cs="Arial"/>
        </w:rPr>
      </w:pPr>
      <w:r>
        <w:rPr>
          <w:rFonts w:ascii="Arial" w:hAnsi="Arial" w:cs="Arial"/>
        </w:rPr>
        <w:t>$_________ Information Fee is waived.</w:t>
      </w:r>
    </w:p>
    <w:p w:rsidR="00A73048" w:rsidRDefault="00A73048">
      <w:pPr>
        <w:spacing w:line="360" w:lineRule="auto"/>
        <w:jc w:val="both"/>
        <w:rPr>
          <w:rFonts w:ascii="Arial" w:hAnsi="Arial" w:cs="Arial"/>
        </w:rPr>
      </w:pPr>
    </w:p>
    <w:tbl>
      <w:tblPr>
        <w:tblW w:w="0" w:type="auto"/>
        <w:tblLook w:val="0000" w:firstRow="0" w:lastRow="0" w:firstColumn="0" w:lastColumn="0" w:noHBand="0" w:noVBand="0"/>
      </w:tblPr>
      <w:tblGrid>
        <w:gridCol w:w="4320"/>
        <w:gridCol w:w="720"/>
        <w:gridCol w:w="4320"/>
      </w:tblGrid>
      <w:tr w:rsidR="00A73048">
        <w:tc>
          <w:tcPr>
            <w:tcW w:w="4320" w:type="dxa"/>
          </w:tcPr>
          <w:p w:rsidR="00A73048" w:rsidRDefault="00A73048">
            <w:pPr>
              <w:spacing w:before="240"/>
              <w:jc w:val="center"/>
              <w:rPr>
                <w:rFonts w:ascii="Arial" w:hAnsi="Arial" w:cs="Arial"/>
                <w:b/>
              </w:rPr>
            </w:pPr>
            <w:r>
              <w:rPr>
                <w:rFonts w:ascii="Arial" w:hAnsi="Arial" w:cs="Arial"/>
                <w:b/>
              </w:rPr>
              <w:t xml:space="preserve">The </w:t>
            </w: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Tulsa</w:t>
                </w:r>
              </w:smartTag>
            </w:smartTag>
          </w:p>
        </w:tc>
        <w:tc>
          <w:tcPr>
            <w:tcW w:w="720" w:type="dxa"/>
          </w:tcPr>
          <w:p w:rsidR="00A73048" w:rsidRDefault="00A73048">
            <w:pPr>
              <w:spacing w:before="240"/>
              <w:jc w:val="center"/>
              <w:rPr>
                <w:rFonts w:ascii="Arial" w:hAnsi="Arial" w:cs="Arial"/>
                <w:b/>
              </w:rPr>
            </w:pPr>
          </w:p>
        </w:tc>
        <w:tc>
          <w:tcPr>
            <w:tcW w:w="4320" w:type="dxa"/>
          </w:tcPr>
          <w:p w:rsidR="00A73048" w:rsidRDefault="00673496">
            <w:pPr>
              <w:spacing w:before="240"/>
              <w:jc w:val="center"/>
              <w:rPr>
                <w:rFonts w:ascii="Arial" w:hAnsi="Arial" w:cs="Arial"/>
                <w:b/>
              </w:rPr>
            </w:pPr>
            <w:r>
              <w:rPr>
                <w:rFonts w:ascii="Arial" w:hAnsi="Arial" w:cs="Arial"/>
                <w:b/>
                <w:noProof/>
              </w:rPr>
              <w:t>YOUR COMPANY</w:t>
            </w:r>
          </w:p>
        </w:tc>
      </w:tr>
      <w:tr w:rsidR="00A73048">
        <w:tc>
          <w:tcPr>
            <w:tcW w:w="4320" w:type="dxa"/>
            <w:tcBorders>
              <w:bottom w:val="single" w:sz="4" w:space="0" w:color="auto"/>
            </w:tcBorders>
          </w:tcPr>
          <w:p w:rsidR="00A73048" w:rsidRDefault="00A73048">
            <w:pPr>
              <w:spacing w:before="240"/>
              <w:jc w:val="center"/>
              <w:rPr>
                <w:rFonts w:ascii="Arial" w:hAnsi="Arial" w:cs="Arial"/>
                <w:b/>
              </w:rPr>
            </w:pPr>
          </w:p>
        </w:tc>
        <w:tc>
          <w:tcPr>
            <w:tcW w:w="720" w:type="dxa"/>
          </w:tcPr>
          <w:p w:rsidR="00A73048" w:rsidRDefault="00A73048">
            <w:pPr>
              <w:spacing w:before="240"/>
              <w:jc w:val="center"/>
              <w:rPr>
                <w:rFonts w:ascii="Arial" w:hAnsi="Arial" w:cs="Arial"/>
                <w:b/>
              </w:rPr>
            </w:pPr>
          </w:p>
        </w:tc>
        <w:tc>
          <w:tcPr>
            <w:tcW w:w="4320" w:type="dxa"/>
            <w:tcBorders>
              <w:bottom w:val="single" w:sz="4" w:space="0" w:color="auto"/>
            </w:tcBorders>
          </w:tcPr>
          <w:p w:rsidR="00A73048" w:rsidRDefault="00A73048">
            <w:pPr>
              <w:spacing w:before="240"/>
              <w:jc w:val="center"/>
              <w:rPr>
                <w:rFonts w:ascii="Arial" w:hAnsi="Arial" w:cs="Arial"/>
                <w:b/>
              </w:rPr>
            </w:pPr>
          </w:p>
        </w:tc>
      </w:tr>
      <w:tr w:rsidR="00A73048">
        <w:tc>
          <w:tcPr>
            <w:tcW w:w="4320" w:type="dxa"/>
            <w:tcBorders>
              <w:top w:val="single" w:sz="4" w:space="0" w:color="auto"/>
            </w:tcBorders>
          </w:tcPr>
          <w:p w:rsidR="00A73048" w:rsidRDefault="00A73048">
            <w:pPr>
              <w:jc w:val="center"/>
              <w:rPr>
                <w:rFonts w:ascii="Arial" w:hAnsi="Arial" w:cs="Arial"/>
                <w:b/>
                <w:sz w:val="16"/>
              </w:rPr>
            </w:pPr>
            <w:r>
              <w:rPr>
                <w:rFonts w:ascii="Arial" w:hAnsi="Arial" w:cs="Arial"/>
                <w:sz w:val="16"/>
              </w:rPr>
              <w:t>Signature</w:t>
            </w:r>
          </w:p>
        </w:tc>
        <w:tc>
          <w:tcPr>
            <w:tcW w:w="720" w:type="dxa"/>
          </w:tcPr>
          <w:p w:rsidR="00A73048" w:rsidRDefault="00A73048">
            <w:pPr>
              <w:jc w:val="center"/>
              <w:rPr>
                <w:rFonts w:ascii="Arial" w:hAnsi="Arial" w:cs="Arial"/>
                <w:sz w:val="16"/>
              </w:rPr>
            </w:pPr>
          </w:p>
        </w:tc>
        <w:tc>
          <w:tcPr>
            <w:tcW w:w="4320" w:type="dxa"/>
            <w:tcBorders>
              <w:top w:val="single" w:sz="4" w:space="0" w:color="auto"/>
            </w:tcBorders>
          </w:tcPr>
          <w:p w:rsidR="00A73048" w:rsidRDefault="00A73048">
            <w:pPr>
              <w:jc w:val="center"/>
              <w:rPr>
                <w:rFonts w:ascii="Arial" w:hAnsi="Arial" w:cs="Arial"/>
                <w:b/>
                <w:sz w:val="16"/>
              </w:rPr>
            </w:pPr>
            <w:r>
              <w:rPr>
                <w:rFonts w:ascii="Arial" w:hAnsi="Arial" w:cs="Arial"/>
                <w:sz w:val="16"/>
              </w:rPr>
              <w:t>Signature</w:t>
            </w:r>
          </w:p>
        </w:tc>
      </w:tr>
      <w:tr w:rsidR="00A73048">
        <w:tc>
          <w:tcPr>
            <w:tcW w:w="4320" w:type="dxa"/>
            <w:tcBorders>
              <w:bottom w:val="single" w:sz="4" w:space="0" w:color="auto"/>
            </w:tcBorders>
          </w:tcPr>
          <w:p w:rsidR="00A73048" w:rsidRDefault="00A73048">
            <w:pPr>
              <w:spacing w:before="240"/>
              <w:jc w:val="center"/>
              <w:rPr>
                <w:rFonts w:ascii="Arial" w:hAnsi="Arial" w:cs="Arial"/>
                <w:b/>
              </w:rPr>
            </w:pPr>
          </w:p>
        </w:tc>
        <w:tc>
          <w:tcPr>
            <w:tcW w:w="720" w:type="dxa"/>
          </w:tcPr>
          <w:p w:rsidR="00A73048" w:rsidRDefault="00A73048">
            <w:pPr>
              <w:spacing w:before="240"/>
              <w:jc w:val="center"/>
              <w:rPr>
                <w:rFonts w:ascii="Arial" w:hAnsi="Arial" w:cs="Arial"/>
                <w:b/>
              </w:rPr>
            </w:pPr>
          </w:p>
        </w:tc>
        <w:tc>
          <w:tcPr>
            <w:tcW w:w="4320" w:type="dxa"/>
            <w:tcBorders>
              <w:bottom w:val="single" w:sz="4" w:space="0" w:color="auto"/>
            </w:tcBorders>
          </w:tcPr>
          <w:p w:rsidR="00A73048" w:rsidRDefault="00A73048">
            <w:pPr>
              <w:spacing w:before="240"/>
              <w:jc w:val="center"/>
              <w:rPr>
                <w:rFonts w:ascii="Arial" w:hAnsi="Arial" w:cs="Arial"/>
                <w:b/>
              </w:rPr>
            </w:pPr>
          </w:p>
        </w:tc>
      </w:tr>
      <w:tr w:rsidR="00A73048">
        <w:tc>
          <w:tcPr>
            <w:tcW w:w="4320" w:type="dxa"/>
            <w:tcBorders>
              <w:top w:val="single" w:sz="4" w:space="0" w:color="auto"/>
            </w:tcBorders>
          </w:tcPr>
          <w:p w:rsidR="00A73048" w:rsidRDefault="00A73048">
            <w:pPr>
              <w:jc w:val="center"/>
              <w:rPr>
                <w:rFonts w:ascii="Arial" w:hAnsi="Arial" w:cs="Arial"/>
                <w:b/>
                <w:sz w:val="16"/>
              </w:rPr>
            </w:pPr>
            <w:r>
              <w:rPr>
                <w:rFonts w:ascii="Arial" w:hAnsi="Arial" w:cs="Arial"/>
                <w:sz w:val="16"/>
              </w:rPr>
              <w:t>Name</w:t>
            </w:r>
          </w:p>
        </w:tc>
        <w:tc>
          <w:tcPr>
            <w:tcW w:w="720" w:type="dxa"/>
          </w:tcPr>
          <w:p w:rsidR="00A73048" w:rsidRDefault="00A73048">
            <w:pPr>
              <w:jc w:val="center"/>
              <w:rPr>
                <w:rFonts w:ascii="Arial" w:hAnsi="Arial" w:cs="Arial"/>
                <w:sz w:val="16"/>
              </w:rPr>
            </w:pPr>
          </w:p>
        </w:tc>
        <w:tc>
          <w:tcPr>
            <w:tcW w:w="4320" w:type="dxa"/>
            <w:tcBorders>
              <w:top w:val="single" w:sz="4" w:space="0" w:color="auto"/>
            </w:tcBorders>
          </w:tcPr>
          <w:p w:rsidR="00A73048" w:rsidRDefault="00A73048">
            <w:pPr>
              <w:jc w:val="center"/>
              <w:rPr>
                <w:rFonts w:ascii="Arial" w:hAnsi="Arial" w:cs="Arial"/>
                <w:b/>
                <w:sz w:val="16"/>
              </w:rPr>
            </w:pPr>
            <w:r>
              <w:rPr>
                <w:rFonts w:ascii="Arial" w:hAnsi="Arial" w:cs="Arial"/>
                <w:sz w:val="16"/>
              </w:rPr>
              <w:t>Name</w:t>
            </w:r>
          </w:p>
        </w:tc>
      </w:tr>
      <w:tr w:rsidR="00A73048">
        <w:tc>
          <w:tcPr>
            <w:tcW w:w="4320" w:type="dxa"/>
            <w:tcBorders>
              <w:bottom w:val="single" w:sz="4" w:space="0" w:color="auto"/>
            </w:tcBorders>
          </w:tcPr>
          <w:p w:rsidR="00A73048" w:rsidRDefault="00A73048">
            <w:pPr>
              <w:spacing w:before="240"/>
              <w:jc w:val="center"/>
              <w:rPr>
                <w:rFonts w:ascii="Arial" w:hAnsi="Arial" w:cs="Arial"/>
                <w:b/>
              </w:rPr>
            </w:pPr>
          </w:p>
        </w:tc>
        <w:tc>
          <w:tcPr>
            <w:tcW w:w="720" w:type="dxa"/>
          </w:tcPr>
          <w:p w:rsidR="00A73048" w:rsidRDefault="00A73048">
            <w:pPr>
              <w:spacing w:before="240"/>
              <w:jc w:val="center"/>
              <w:rPr>
                <w:rFonts w:ascii="Arial" w:hAnsi="Arial" w:cs="Arial"/>
                <w:b/>
              </w:rPr>
            </w:pPr>
          </w:p>
        </w:tc>
        <w:tc>
          <w:tcPr>
            <w:tcW w:w="4320" w:type="dxa"/>
            <w:tcBorders>
              <w:bottom w:val="single" w:sz="4" w:space="0" w:color="auto"/>
            </w:tcBorders>
          </w:tcPr>
          <w:p w:rsidR="00A73048" w:rsidRDefault="00A73048">
            <w:pPr>
              <w:spacing w:before="240"/>
              <w:jc w:val="center"/>
              <w:rPr>
                <w:rFonts w:ascii="Arial" w:hAnsi="Arial" w:cs="Arial"/>
                <w:b/>
              </w:rPr>
            </w:pPr>
          </w:p>
        </w:tc>
      </w:tr>
      <w:tr w:rsidR="00A73048">
        <w:tc>
          <w:tcPr>
            <w:tcW w:w="4320" w:type="dxa"/>
            <w:tcBorders>
              <w:top w:val="single" w:sz="4" w:space="0" w:color="auto"/>
            </w:tcBorders>
          </w:tcPr>
          <w:p w:rsidR="00A73048" w:rsidRDefault="00A73048">
            <w:pPr>
              <w:jc w:val="center"/>
              <w:rPr>
                <w:rFonts w:ascii="Arial" w:hAnsi="Arial" w:cs="Arial"/>
                <w:b/>
                <w:sz w:val="16"/>
              </w:rPr>
            </w:pPr>
            <w:r>
              <w:rPr>
                <w:rFonts w:ascii="Arial" w:hAnsi="Arial" w:cs="Arial"/>
                <w:sz w:val="16"/>
              </w:rPr>
              <w:t>Title</w:t>
            </w:r>
          </w:p>
        </w:tc>
        <w:tc>
          <w:tcPr>
            <w:tcW w:w="720" w:type="dxa"/>
          </w:tcPr>
          <w:p w:rsidR="00A73048" w:rsidRDefault="00A73048">
            <w:pPr>
              <w:jc w:val="center"/>
              <w:rPr>
                <w:rFonts w:ascii="Arial" w:hAnsi="Arial" w:cs="Arial"/>
                <w:sz w:val="16"/>
              </w:rPr>
            </w:pPr>
          </w:p>
        </w:tc>
        <w:tc>
          <w:tcPr>
            <w:tcW w:w="4320" w:type="dxa"/>
            <w:tcBorders>
              <w:top w:val="single" w:sz="4" w:space="0" w:color="auto"/>
            </w:tcBorders>
          </w:tcPr>
          <w:p w:rsidR="00A73048" w:rsidRDefault="00A73048">
            <w:pPr>
              <w:jc w:val="center"/>
              <w:rPr>
                <w:rFonts w:ascii="Arial" w:hAnsi="Arial" w:cs="Arial"/>
                <w:b/>
                <w:sz w:val="16"/>
              </w:rPr>
            </w:pPr>
            <w:r>
              <w:rPr>
                <w:rFonts w:ascii="Arial" w:hAnsi="Arial" w:cs="Arial"/>
                <w:sz w:val="16"/>
              </w:rPr>
              <w:t>Title</w:t>
            </w:r>
          </w:p>
        </w:tc>
      </w:tr>
      <w:tr w:rsidR="00A73048">
        <w:tc>
          <w:tcPr>
            <w:tcW w:w="4320" w:type="dxa"/>
            <w:tcBorders>
              <w:bottom w:val="single" w:sz="4" w:space="0" w:color="auto"/>
            </w:tcBorders>
          </w:tcPr>
          <w:p w:rsidR="00A73048" w:rsidRDefault="00A73048">
            <w:pPr>
              <w:spacing w:before="240"/>
              <w:jc w:val="center"/>
              <w:rPr>
                <w:rFonts w:ascii="Arial" w:hAnsi="Arial" w:cs="Arial"/>
              </w:rPr>
            </w:pPr>
          </w:p>
        </w:tc>
        <w:tc>
          <w:tcPr>
            <w:tcW w:w="720" w:type="dxa"/>
          </w:tcPr>
          <w:p w:rsidR="00A73048" w:rsidRDefault="00A73048">
            <w:pPr>
              <w:spacing w:before="240"/>
              <w:jc w:val="center"/>
              <w:rPr>
                <w:rFonts w:ascii="Arial" w:hAnsi="Arial" w:cs="Arial"/>
              </w:rPr>
            </w:pPr>
          </w:p>
        </w:tc>
        <w:tc>
          <w:tcPr>
            <w:tcW w:w="4320" w:type="dxa"/>
            <w:tcBorders>
              <w:bottom w:val="single" w:sz="4" w:space="0" w:color="auto"/>
            </w:tcBorders>
          </w:tcPr>
          <w:p w:rsidR="00A73048" w:rsidRDefault="00A73048">
            <w:pPr>
              <w:spacing w:before="240"/>
              <w:jc w:val="center"/>
              <w:rPr>
                <w:rFonts w:ascii="Arial" w:hAnsi="Arial" w:cs="Arial"/>
              </w:rPr>
            </w:pPr>
          </w:p>
        </w:tc>
      </w:tr>
      <w:tr w:rsidR="00A73048">
        <w:tc>
          <w:tcPr>
            <w:tcW w:w="4320" w:type="dxa"/>
            <w:tcBorders>
              <w:top w:val="single" w:sz="4" w:space="0" w:color="auto"/>
            </w:tcBorders>
          </w:tcPr>
          <w:p w:rsidR="00A73048" w:rsidRDefault="00A73048">
            <w:pPr>
              <w:jc w:val="center"/>
              <w:rPr>
                <w:rFonts w:ascii="Arial" w:hAnsi="Arial" w:cs="Arial"/>
                <w:sz w:val="16"/>
              </w:rPr>
            </w:pPr>
            <w:r>
              <w:rPr>
                <w:rFonts w:ascii="Arial" w:hAnsi="Arial" w:cs="Arial"/>
                <w:sz w:val="16"/>
              </w:rPr>
              <w:t>Date</w:t>
            </w:r>
          </w:p>
        </w:tc>
        <w:tc>
          <w:tcPr>
            <w:tcW w:w="720" w:type="dxa"/>
          </w:tcPr>
          <w:p w:rsidR="00A73048" w:rsidRDefault="00A73048">
            <w:pPr>
              <w:jc w:val="center"/>
              <w:rPr>
                <w:rFonts w:ascii="Arial" w:hAnsi="Arial" w:cs="Arial"/>
                <w:sz w:val="16"/>
              </w:rPr>
            </w:pPr>
          </w:p>
        </w:tc>
        <w:tc>
          <w:tcPr>
            <w:tcW w:w="4320" w:type="dxa"/>
            <w:tcBorders>
              <w:top w:val="single" w:sz="4" w:space="0" w:color="auto"/>
            </w:tcBorders>
          </w:tcPr>
          <w:p w:rsidR="00A73048" w:rsidRDefault="00A73048">
            <w:pPr>
              <w:jc w:val="center"/>
              <w:rPr>
                <w:rFonts w:ascii="Arial" w:hAnsi="Arial" w:cs="Arial"/>
                <w:sz w:val="16"/>
              </w:rPr>
            </w:pPr>
            <w:r>
              <w:rPr>
                <w:rFonts w:ascii="Arial" w:hAnsi="Arial" w:cs="Arial"/>
                <w:sz w:val="16"/>
              </w:rPr>
              <w:t>Date</w:t>
            </w:r>
          </w:p>
        </w:tc>
      </w:tr>
    </w:tbl>
    <w:p w:rsidR="00A73048" w:rsidRDefault="00A73048" w:rsidP="00940854">
      <w:pPr>
        <w:spacing w:before="240" w:line="360" w:lineRule="auto"/>
        <w:jc w:val="both"/>
        <w:sectPr w:rsidR="00A73048" w:rsidSect="00A73048">
          <w:pgSz w:w="12240" w:h="15840"/>
          <w:pgMar w:top="3600" w:right="1440" w:bottom="1440" w:left="1440" w:header="720" w:footer="720" w:gutter="0"/>
          <w:pgNumType w:start="1"/>
          <w:cols w:space="720"/>
        </w:sectPr>
      </w:pPr>
    </w:p>
    <w:p w:rsidR="00A73048" w:rsidRDefault="00A73048" w:rsidP="00940854">
      <w:pPr>
        <w:spacing w:before="240" w:line="360" w:lineRule="auto"/>
        <w:jc w:val="both"/>
      </w:pPr>
    </w:p>
    <w:sectPr w:rsidR="00A73048" w:rsidSect="00A73048">
      <w:type w:val="continuous"/>
      <w:pgSz w:w="12240" w:h="15840"/>
      <w:pgMar w:top="36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A5"/>
    <w:rsid w:val="000148CC"/>
    <w:rsid w:val="000666E3"/>
    <w:rsid w:val="000A2F8B"/>
    <w:rsid w:val="000F1CF7"/>
    <w:rsid w:val="001209A2"/>
    <w:rsid w:val="00190A70"/>
    <w:rsid w:val="001C341E"/>
    <w:rsid w:val="001C55A5"/>
    <w:rsid w:val="001F2968"/>
    <w:rsid w:val="00246206"/>
    <w:rsid w:val="00264B09"/>
    <w:rsid w:val="00264E95"/>
    <w:rsid w:val="002C2EC4"/>
    <w:rsid w:val="00345B8F"/>
    <w:rsid w:val="00387433"/>
    <w:rsid w:val="003C45DE"/>
    <w:rsid w:val="003E1EC2"/>
    <w:rsid w:val="003E7BD7"/>
    <w:rsid w:val="00410807"/>
    <w:rsid w:val="00480570"/>
    <w:rsid w:val="004D174C"/>
    <w:rsid w:val="004D4C8E"/>
    <w:rsid w:val="004F520C"/>
    <w:rsid w:val="0053223A"/>
    <w:rsid w:val="00547B01"/>
    <w:rsid w:val="00581095"/>
    <w:rsid w:val="005C58B2"/>
    <w:rsid w:val="005D1453"/>
    <w:rsid w:val="005E6EFD"/>
    <w:rsid w:val="00616FB7"/>
    <w:rsid w:val="00633574"/>
    <w:rsid w:val="00666B79"/>
    <w:rsid w:val="00673496"/>
    <w:rsid w:val="006745AF"/>
    <w:rsid w:val="006912DD"/>
    <w:rsid w:val="006A3235"/>
    <w:rsid w:val="006C1F31"/>
    <w:rsid w:val="006F1CBD"/>
    <w:rsid w:val="007335B9"/>
    <w:rsid w:val="007873BA"/>
    <w:rsid w:val="007C1762"/>
    <w:rsid w:val="007D429E"/>
    <w:rsid w:val="00804526"/>
    <w:rsid w:val="00842B02"/>
    <w:rsid w:val="00881173"/>
    <w:rsid w:val="008A5167"/>
    <w:rsid w:val="008A6E44"/>
    <w:rsid w:val="008B3BAA"/>
    <w:rsid w:val="008D5EBE"/>
    <w:rsid w:val="00940854"/>
    <w:rsid w:val="00962FC4"/>
    <w:rsid w:val="0099197A"/>
    <w:rsid w:val="00997BD8"/>
    <w:rsid w:val="009A4B1C"/>
    <w:rsid w:val="00A63FF0"/>
    <w:rsid w:val="00A71C79"/>
    <w:rsid w:val="00A73048"/>
    <w:rsid w:val="00AE5F56"/>
    <w:rsid w:val="00B07EF0"/>
    <w:rsid w:val="00B36F92"/>
    <w:rsid w:val="00B5615E"/>
    <w:rsid w:val="00B96D72"/>
    <w:rsid w:val="00C12E65"/>
    <w:rsid w:val="00C15FE0"/>
    <w:rsid w:val="00C86EFB"/>
    <w:rsid w:val="00C966E7"/>
    <w:rsid w:val="00CB1EDC"/>
    <w:rsid w:val="00D34CA3"/>
    <w:rsid w:val="00D43F53"/>
    <w:rsid w:val="00D4478A"/>
    <w:rsid w:val="00D4686D"/>
    <w:rsid w:val="00D60F43"/>
    <w:rsid w:val="00D74D35"/>
    <w:rsid w:val="00DF1C0D"/>
    <w:rsid w:val="00DF5448"/>
    <w:rsid w:val="00E126AF"/>
    <w:rsid w:val="00E3009C"/>
    <w:rsid w:val="00E8680F"/>
    <w:rsid w:val="00EC12E8"/>
    <w:rsid w:val="00EC739A"/>
    <w:rsid w:val="00EE0A43"/>
    <w:rsid w:val="00EF05CF"/>
    <w:rsid w:val="00EF7405"/>
    <w:rsid w:val="00F558F9"/>
    <w:rsid w:val="00F6549F"/>
    <w:rsid w:val="00F84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5218F67B"/>
  <w15:docId w15:val="{0BABAA71-4022-4C96-9310-EA068B78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574"/>
  </w:style>
  <w:style w:type="paragraph" w:styleId="Heading1">
    <w:name w:val="heading 1"/>
    <w:basedOn w:val="Normal"/>
    <w:next w:val="Normal"/>
    <w:qFormat/>
    <w:rsid w:val="00633574"/>
    <w:pPr>
      <w:keepNext/>
      <w:spacing w:before="240" w:line="360" w:lineRule="auto"/>
      <w:jc w:val="both"/>
      <w:outlineLvl w:val="0"/>
    </w:pPr>
    <w:rPr>
      <w:sz w:val="24"/>
    </w:rPr>
  </w:style>
  <w:style w:type="paragraph" w:styleId="Heading2">
    <w:name w:val="heading 2"/>
    <w:basedOn w:val="Normal"/>
    <w:next w:val="Normal"/>
    <w:qFormat/>
    <w:rsid w:val="00633574"/>
    <w:pPr>
      <w:keepNext/>
      <w:spacing w:before="240" w:line="360" w:lineRule="auto"/>
      <w:ind w:left="1440"/>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33574"/>
    <w:pPr>
      <w:shd w:val="clear" w:color="auto" w:fill="000080"/>
    </w:pPr>
    <w:rPr>
      <w:rFonts w:ascii="Tahoma" w:hAnsi="Tahoma" w:cs="Tahoma"/>
    </w:rPr>
  </w:style>
  <w:style w:type="paragraph" w:styleId="BodyText">
    <w:name w:val="Body Text"/>
    <w:basedOn w:val="Normal"/>
    <w:rsid w:val="00633574"/>
    <w:pPr>
      <w:spacing w:before="240" w:line="360" w:lineRule="auto"/>
      <w:jc w:val="both"/>
    </w:pPr>
    <w:rPr>
      <w:sz w:val="24"/>
    </w:rPr>
  </w:style>
  <w:style w:type="paragraph" w:styleId="Title">
    <w:name w:val="Title"/>
    <w:basedOn w:val="Normal"/>
    <w:qFormat/>
    <w:rsid w:val="00633574"/>
    <w:pPr>
      <w:spacing w:line="360" w:lineRule="auto"/>
      <w:jc w:val="center"/>
      <w:outlineLvl w:val="0"/>
    </w:pPr>
    <w:rPr>
      <w:rFonts w:ascii="Arial" w:hAnsi="Arial" w:cs="Arial"/>
      <w:b/>
    </w:rPr>
  </w:style>
  <w:style w:type="character" w:styleId="Hyperlink">
    <w:name w:val="Hyperlink"/>
    <w:basedOn w:val="DefaultParagraphFont"/>
    <w:rsid w:val="00881173"/>
    <w:rPr>
      <w:color w:val="0000FF"/>
      <w:u w:val="single"/>
    </w:rPr>
  </w:style>
  <w:style w:type="paragraph" w:styleId="BalloonText">
    <w:name w:val="Balloon Text"/>
    <w:basedOn w:val="Normal"/>
    <w:link w:val="BalloonTextChar"/>
    <w:rsid w:val="00480570"/>
    <w:rPr>
      <w:rFonts w:ascii="Tahoma" w:hAnsi="Tahoma" w:cs="Tahoma"/>
      <w:sz w:val="16"/>
      <w:szCs w:val="16"/>
    </w:rPr>
  </w:style>
  <w:style w:type="character" w:customStyle="1" w:styleId="BalloonTextChar">
    <w:name w:val="Balloon Text Char"/>
    <w:basedOn w:val="DefaultParagraphFont"/>
    <w:link w:val="BalloonText"/>
    <w:rsid w:val="00480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 OF AGREEMENT</vt:lpstr>
    </vt:vector>
  </TitlesOfParts>
  <Company>TU</Company>
  <LinksUpToDate>false</LinksUpToDate>
  <CharactersWithSpaces>5119</CharactersWithSpaces>
  <SharedDoc>false</SharedDoc>
  <HLinks>
    <vt:vector size="12" baseType="variant">
      <vt:variant>
        <vt:i4>4718712</vt:i4>
      </vt:variant>
      <vt:variant>
        <vt:i4>46</vt:i4>
      </vt:variant>
      <vt:variant>
        <vt:i4>0</vt:i4>
      </vt:variant>
      <vt:variant>
        <vt:i4>5</vt:i4>
      </vt:variant>
      <vt:variant>
        <vt:lpwstr>mailto:giebeldl@utulsa.edu</vt:lpwstr>
      </vt:variant>
      <vt:variant>
        <vt:lpwstr/>
      </vt:variant>
      <vt:variant>
        <vt:i4>7471104</vt:i4>
      </vt:variant>
      <vt:variant>
        <vt:i4>43</vt:i4>
      </vt:variant>
      <vt:variant>
        <vt:i4>0</vt:i4>
      </vt:variant>
      <vt:variant>
        <vt:i4>5</vt:i4>
      </vt:variant>
      <vt:variant>
        <vt:lpwstr>mailto:marcia-mcphail@utulsa.edu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dc:title>
  <dc:creator>DALE R. DOTY;Kelley Friedberg</dc:creator>
  <cp:lastModifiedBy>Trankley, Donna</cp:lastModifiedBy>
  <cp:revision>4</cp:revision>
  <cp:lastPrinted>2019-09-30T14:58:00Z</cp:lastPrinted>
  <dcterms:created xsi:type="dcterms:W3CDTF">2019-09-30T16:09:00Z</dcterms:created>
  <dcterms:modified xsi:type="dcterms:W3CDTF">2021-10-07T17:15:00Z</dcterms:modified>
</cp:coreProperties>
</file>